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发泡胶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8830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t>该产品</w:t>
      </w:r>
      <w:r>
        <w:rPr>
          <w:rFonts w:hint="eastAsia"/>
          <w:lang w:val="en-US" w:eastAsia="zh-CN"/>
        </w:rPr>
        <w:t>是一种</w:t>
      </w:r>
      <w:r>
        <w:rPr>
          <w:rFonts w:hint="eastAsia"/>
        </w:rPr>
        <w:t>铂络合物催化、固化及化学法发泡的双组份发泡液体硅橡胶，由基础化合物、交联剂、催化剂、填料和添加剂组成,这些物料中不含重金属及芳香烃溶剂，对人体无毒害作用。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  <w:bookmarkStart w:id="0" w:name="_GoBack"/>
      <w:bookmarkEnd w:id="0"/>
    </w:p>
    <w:p>
      <w:pPr>
        <w:pStyle w:val="3"/>
        <w:tabs>
          <w:tab w:val="left" w:pos="2115"/>
        </w:tabs>
        <w:spacing w:before="43"/>
      </w:pPr>
      <w:r>
        <w:t>●</w:t>
      </w:r>
      <w:r>
        <w:rPr>
          <w:rFonts w:hint="eastAsia"/>
          <w:lang w:val="en-US" w:eastAsia="zh-CN"/>
        </w:rPr>
        <w:t>发泡速率快</w:t>
      </w:r>
      <w:r>
        <w:tab/>
      </w:r>
      <w:r>
        <w:t>●</w:t>
      </w:r>
      <w:r>
        <w:rPr>
          <w:rFonts w:hint="eastAsia"/>
          <w:lang w:val="en-US" w:eastAsia="zh-CN"/>
        </w:rPr>
        <w:t>发泡倍数高</w:t>
      </w:r>
      <w:r>
        <w:tab/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发泡硅胶制品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 w:bidi="zh-CN"/>
        </w:rPr>
        <w:t>技术性能：</w:t>
      </w:r>
    </w:p>
    <w:p>
      <w:pPr>
        <w:spacing w:before="0" w:after="4" w:line="275" w:lineRule="exact"/>
        <w:ind w:left="196" w:right="0" w:firstLine="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pacing w:val="-2"/>
          <w:sz w:val="22"/>
        </w:rPr>
        <w:t>硫化前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652"/>
        <w:gridCol w:w="2056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before="3" w:line="263" w:lineRule="exact"/>
              <w:ind w:left="262" w:right="248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序号</w:t>
            </w:r>
          </w:p>
        </w:tc>
        <w:tc>
          <w:tcPr>
            <w:tcW w:w="2652" w:type="dxa"/>
          </w:tcPr>
          <w:p>
            <w:pPr>
              <w:pStyle w:val="8"/>
              <w:spacing w:before="3" w:line="263" w:lineRule="exact"/>
              <w:ind w:left="213" w:right="20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项目</w:t>
            </w:r>
          </w:p>
        </w:tc>
        <w:tc>
          <w:tcPr>
            <w:tcW w:w="2056" w:type="dxa"/>
          </w:tcPr>
          <w:p>
            <w:pPr>
              <w:pStyle w:val="8"/>
              <w:spacing w:before="3" w:line="263" w:lineRule="exact"/>
              <w:ind w:left="458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3" w:line="263" w:lineRule="exact"/>
              <w:ind w:left="775" w:right="761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ind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1</w:t>
            </w:r>
          </w:p>
        </w:tc>
        <w:tc>
          <w:tcPr>
            <w:tcW w:w="2652" w:type="dxa"/>
          </w:tcPr>
          <w:p>
            <w:pPr>
              <w:pStyle w:val="8"/>
              <w:spacing w:before="2"/>
              <w:ind w:left="213" w:right="20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外观</w:t>
            </w:r>
          </w:p>
        </w:tc>
        <w:tc>
          <w:tcPr>
            <w:tcW w:w="2056" w:type="dxa"/>
          </w:tcPr>
          <w:p>
            <w:pPr>
              <w:pStyle w:val="8"/>
              <w:spacing w:before="2"/>
              <w:ind w:left="456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2"/>
              <w:ind w:left="775" w:right="761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白色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65" w:lineRule="exact"/>
              <w:ind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2</w:t>
            </w:r>
          </w:p>
        </w:tc>
        <w:tc>
          <w:tcPr>
            <w:tcW w:w="2652" w:type="dxa"/>
          </w:tcPr>
          <w:p>
            <w:pPr>
              <w:pStyle w:val="8"/>
              <w:spacing w:before="3" w:line="263" w:lineRule="exact"/>
              <w:ind w:left="213" w:right="20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A 剂粘度(mp</w:t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1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.s)</w:t>
            </w:r>
          </w:p>
        </w:tc>
        <w:tc>
          <w:tcPr>
            <w:tcW w:w="2056" w:type="dxa"/>
          </w:tcPr>
          <w:p>
            <w:pPr>
              <w:pStyle w:val="8"/>
              <w:spacing w:before="3" w:line="263" w:lineRule="exact"/>
              <w:ind w:left="454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0" w:line="265" w:lineRule="exact"/>
              <w:ind w:left="775" w:right="763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&gt;15000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2"/>
              <w:ind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3</w:t>
            </w:r>
          </w:p>
        </w:tc>
        <w:tc>
          <w:tcPr>
            <w:tcW w:w="2652" w:type="dxa"/>
          </w:tcPr>
          <w:p>
            <w:pPr>
              <w:pStyle w:val="8"/>
              <w:spacing w:before="2"/>
              <w:ind w:left="213" w:right="20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B 剂粘度(mp</w:t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1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.s)</w:t>
            </w:r>
          </w:p>
        </w:tc>
        <w:tc>
          <w:tcPr>
            <w:tcW w:w="2056" w:type="dxa"/>
          </w:tcPr>
          <w:p>
            <w:pPr>
              <w:pStyle w:val="8"/>
              <w:spacing w:before="2"/>
              <w:ind w:left="454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2"/>
              <w:ind w:left="775" w:right="763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&gt;70000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spacing w:line="240" w:lineRule="auto"/>
              <w:ind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4</w:t>
            </w:r>
          </w:p>
        </w:tc>
        <w:tc>
          <w:tcPr>
            <w:tcW w:w="2652" w:type="dxa"/>
          </w:tcPr>
          <w:p>
            <w:pPr>
              <w:pStyle w:val="8"/>
              <w:spacing w:line="240" w:lineRule="auto"/>
              <w:ind w:left="261" w:right="154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工作时间(min, 25℃)</w:t>
            </w:r>
          </w:p>
        </w:tc>
        <w:tc>
          <w:tcPr>
            <w:tcW w:w="2056" w:type="dxa"/>
          </w:tcPr>
          <w:p>
            <w:pPr>
              <w:pStyle w:val="8"/>
              <w:spacing w:line="240" w:lineRule="auto"/>
              <w:ind w:left="456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line="240" w:lineRule="auto"/>
              <w:ind w:left="775" w:right="76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5</w:t>
            </w:r>
          </w:p>
        </w:tc>
        <w:tc>
          <w:tcPr>
            <w:tcW w:w="2652" w:type="dxa"/>
          </w:tcPr>
          <w:p>
            <w:pPr>
              <w:pStyle w:val="8"/>
              <w:spacing w:line="265" w:lineRule="exact"/>
              <w:ind w:left="216" w:right="20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成型时间(min, 25℃)</w:t>
            </w:r>
          </w:p>
        </w:tc>
        <w:tc>
          <w:tcPr>
            <w:tcW w:w="2056" w:type="dxa"/>
          </w:tcPr>
          <w:p>
            <w:pPr>
              <w:pStyle w:val="8"/>
              <w:spacing w:line="265" w:lineRule="exact"/>
              <w:ind w:left="456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775" w:right="76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25</w:t>
            </w:r>
          </w:p>
        </w:tc>
      </w:tr>
    </w:tbl>
    <w:p>
      <w:pPr>
        <w:spacing w:before="2" w:after="3"/>
        <w:ind w:left="196" w:right="0" w:firstLine="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pacing w:val="-2"/>
          <w:sz w:val="22"/>
        </w:rPr>
        <w:t>硫化后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652"/>
        <w:gridCol w:w="2056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262" w:right="248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序号</w:t>
            </w:r>
          </w:p>
        </w:tc>
        <w:tc>
          <w:tcPr>
            <w:tcW w:w="2652" w:type="dxa"/>
          </w:tcPr>
          <w:p>
            <w:pPr>
              <w:pStyle w:val="8"/>
              <w:spacing w:line="265" w:lineRule="exact"/>
              <w:ind w:left="213" w:right="20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项目</w:t>
            </w:r>
          </w:p>
        </w:tc>
        <w:tc>
          <w:tcPr>
            <w:tcW w:w="2056" w:type="dxa"/>
          </w:tcPr>
          <w:p>
            <w:pPr>
              <w:pStyle w:val="8"/>
              <w:spacing w:line="265" w:lineRule="exact"/>
              <w:ind w:left="458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0" w:right="939"/>
              <w:jc w:val="righ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1</w:t>
            </w:r>
          </w:p>
        </w:tc>
        <w:tc>
          <w:tcPr>
            <w:tcW w:w="2652" w:type="dxa"/>
          </w:tcPr>
          <w:p>
            <w:pPr>
              <w:pStyle w:val="8"/>
              <w:spacing w:before="3" w:line="263" w:lineRule="exact"/>
              <w:ind w:left="216" w:right="20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发泡倍率(%)</w:t>
            </w:r>
          </w:p>
        </w:tc>
        <w:tc>
          <w:tcPr>
            <w:tcW w:w="2056" w:type="dxa"/>
          </w:tcPr>
          <w:p>
            <w:pPr>
              <w:pStyle w:val="8"/>
              <w:spacing w:before="3" w:line="263" w:lineRule="exact"/>
              <w:ind w:left="456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0" w:right="900"/>
              <w:jc w:val="righ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&gt;300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ind w:right="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</w:rPr>
              <w:t>2</w:t>
            </w:r>
          </w:p>
        </w:tc>
        <w:tc>
          <w:tcPr>
            <w:tcW w:w="2652" w:type="dxa"/>
          </w:tcPr>
          <w:p>
            <w:pPr>
              <w:pStyle w:val="8"/>
              <w:spacing w:before="2"/>
              <w:ind w:left="213" w:right="20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比重</w:t>
            </w:r>
          </w:p>
        </w:tc>
        <w:tc>
          <w:tcPr>
            <w:tcW w:w="2056" w:type="dxa"/>
          </w:tcPr>
          <w:p>
            <w:pPr>
              <w:pStyle w:val="8"/>
              <w:spacing w:before="2"/>
              <w:ind w:left="458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分析天平称</w:t>
            </w:r>
          </w:p>
        </w:tc>
        <w:tc>
          <w:tcPr>
            <w:tcW w:w="2355" w:type="dxa"/>
          </w:tcPr>
          <w:p>
            <w:pPr>
              <w:pStyle w:val="8"/>
              <w:ind w:left="0" w:right="924"/>
              <w:jc w:val="right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&gt;0.3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t>本系列产品的标准包装为主剂 20 公斤/桶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72327"/>
    <w:rsid w:val="34387413"/>
    <w:rsid w:val="40480A66"/>
    <w:rsid w:val="484A74E4"/>
    <w:rsid w:val="5B0B7308"/>
    <w:rsid w:val="664335E7"/>
    <w:rsid w:val="72645138"/>
    <w:rsid w:val="72B51A05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2018-09-13T07:46:55Z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