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26" w:rsidRDefault="007C1926" w:rsidP="007C1926">
      <w:pPr>
        <w:tabs>
          <w:tab w:val="left" w:pos="4600"/>
          <w:tab w:val="left" w:pos="5240"/>
          <w:tab w:val="left" w:pos="5880"/>
        </w:tabs>
        <w:spacing w:line="239" w:lineRule="auto"/>
        <w:ind w:firstLineChars="1200" w:firstLine="3840"/>
        <w:rPr>
          <w:rFonts w:ascii="標楷體" w:eastAsia="標楷體" w:hAnsi="標楷體"/>
          <w:b/>
          <w:sz w:val="31"/>
          <w:u w:val="single"/>
        </w:rPr>
      </w:pPr>
      <w:r>
        <w:rPr>
          <w:rFonts w:ascii="SimSun" w:eastAsia="SimSun" w:hAnsi="SimSun" w:cs="SimSun" w:hint="eastAsia"/>
          <w:noProof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679450</wp:posOffset>
            </wp:positionH>
            <wp:positionV relativeFrom="page">
              <wp:posOffset>308610</wp:posOffset>
            </wp:positionV>
            <wp:extent cx="6807200" cy="1632585"/>
            <wp:effectExtent l="0" t="0" r="0" b="5715"/>
            <wp:wrapSquare wrapText="bothSides"/>
            <wp:docPr id="2" name="圖片 2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fe2b9e081c8a5ac86e1981263711c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32"/>
          <w:u w:val="single"/>
        </w:rPr>
        <w:t>技</w:t>
      </w:r>
      <w:r>
        <w:rPr>
          <w:rFonts w:ascii="Times New Roman" w:eastAsia="Times New Roman" w:hAnsi="Times New Roman"/>
        </w:rPr>
        <w:tab/>
      </w:r>
      <w:r>
        <w:rPr>
          <w:rFonts w:ascii="標楷體" w:eastAsia="標楷體" w:hAnsi="標楷體"/>
          <w:b/>
          <w:sz w:val="32"/>
          <w:u w:val="single"/>
        </w:rPr>
        <w:t>術</w:t>
      </w:r>
      <w:r>
        <w:rPr>
          <w:rFonts w:ascii="Times New Roman" w:eastAsia="Times New Roman" w:hAnsi="Times New Roman"/>
        </w:rPr>
        <w:tab/>
      </w:r>
      <w:r>
        <w:rPr>
          <w:rFonts w:ascii="標楷體" w:eastAsia="標楷體" w:hAnsi="標楷體"/>
          <w:b/>
          <w:sz w:val="32"/>
          <w:u w:val="single"/>
        </w:rPr>
        <w:t>資</w:t>
      </w:r>
      <w:r>
        <w:rPr>
          <w:rFonts w:ascii="Times New Roman" w:eastAsia="Times New Roman" w:hAnsi="Times New Roman"/>
        </w:rPr>
        <w:tab/>
      </w:r>
      <w:r>
        <w:rPr>
          <w:rFonts w:ascii="標楷體" w:eastAsia="標楷體" w:hAnsi="標楷體"/>
          <w:b/>
          <w:sz w:val="31"/>
          <w:u w:val="single"/>
        </w:rPr>
        <w:t>料</w:t>
      </w:r>
    </w:p>
    <w:p w:rsidR="007C1926" w:rsidRDefault="007C1926" w:rsidP="007C1926">
      <w:pPr>
        <w:spacing w:line="165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720"/>
        <w:jc w:val="both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 xml:space="preserve">名 : </w:t>
      </w:r>
      <w:r>
        <w:rPr>
          <w:rFonts w:ascii="SimSun" w:eastAsia="SimSun" w:hAnsi="SimSun"/>
          <w:b/>
          <w:sz w:val="28"/>
        </w:rPr>
        <w:t>MSK® PU PSA</w:t>
      </w:r>
      <w:r>
        <w:rPr>
          <w:rFonts w:ascii="SimSun" w:eastAsia="SimSun" w:hAnsi="SimSun"/>
          <w:b/>
          <w:sz w:val="24"/>
        </w:rPr>
        <w:t xml:space="preserve"> </w:t>
      </w:r>
      <w:r>
        <w:rPr>
          <w:rFonts w:ascii="SimSun" w:eastAsia="SimSun" w:hAnsi="SimSun"/>
          <w:b/>
          <w:sz w:val="28"/>
        </w:rPr>
        <w:t>專用抗靜電劑</w:t>
      </w:r>
    </w:p>
    <w:p w:rsidR="007C1926" w:rsidRDefault="007C1926" w:rsidP="007C1926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tabs>
          <w:tab w:val="left" w:pos="700"/>
        </w:tabs>
        <w:spacing w:line="0" w:lineRule="atLeast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>編</w:t>
      </w:r>
      <w:r>
        <w:rPr>
          <w:rFonts w:ascii="Times New Roman" w:eastAsia="Times New Roman" w:hAnsi="Times New Roman"/>
        </w:rPr>
        <w:tab/>
      </w:r>
      <w:r>
        <w:rPr>
          <w:rFonts w:ascii="SimSun" w:eastAsia="SimSun" w:hAnsi="SimSun"/>
          <w:b/>
          <w:sz w:val="24"/>
        </w:rPr>
        <w:t xml:space="preserve">號 : </w:t>
      </w:r>
      <w:r>
        <w:rPr>
          <w:rFonts w:ascii="SimSun" w:eastAsia="SimSun" w:hAnsi="SimSun"/>
          <w:b/>
          <w:sz w:val="28"/>
        </w:rPr>
        <w:t>MSK®</w:t>
      </w:r>
      <w:r>
        <w:rPr>
          <w:rFonts w:ascii="SimSun" w:eastAsia="SimSun" w:hAnsi="SimSun"/>
          <w:b/>
          <w:sz w:val="24"/>
        </w:rPr>
        <w:t xml:space="preserve"> 32CS (不含氯、錫及鉛、鎘、汞、鉻、銻、鋇、鍶、砷等八大重金屬)</w:t>
      </w:r>
    </w:p>
    <w:p w:rsidR="007C1926" w:rsidRDefault="007C1926" w:rsidP="007C1926">
      <w:pPr>
        <w:spacing w:line="233" w:lineRule="auto"/>
        <w:rPr>
          <w:rFonts w:ascii="SimSun" w:eastAsia="SimSun" w:hAnsi="SimSun"/>
          <w:b/>
          <w:sz w:val="23"/>
        </w:rPr>
      </w:pPr>
      <w:r>
        <w:rPr>
          <w:rFonts w:ascii="SimSun" w:eastAsia="SimSun" w:hAnsi="SimSun"/>
          <w:b/>
          <w:sz w:val="23"/>
        </w:rPr>
        <w:t>用途與介紹 :</w:t>
      </w:r>
      <w:r>
        <w:rPr>
          <w:rFonts w:ascii="SimSun" w:eastAsia="SimSun" w:hAnsi="SimSun"/>
          <w:b/>
          <w:sz w:val="27"/>
        </w:rPr>
        <w:t>MSK®</w:t>
      </w:r>
      <w:r>
        <w:rPr>
          <w:rFonts w:ascii="SimSun" w:eastAsia="SimSun" w:hAnsi="SimSun"/>
          <w:b/>
          <w:sz w:val="23"/>
        </w:rPr>
        <w:t xml:space="preserve"> PU PSA </w:t>
      </w:r>
      <w:proofErr w:type="gramStart"/>
      <w:r>
        <w:rPr>
          <w:rFonts w:ascii="SimSun" w:eastAsia="SimSun" w:hAnsi="SimSun"/>
          <w:b/>
          <w:sz w:val="23"/>
        </w:rPr>
        <w:t>壓敏膠專用</w:t>
      </w:r>
      <w:proofErr w:type="gramEnd"/>
      <w:r>
        <w:rPr>
          <w:rFonts w:ascii="SimSun" w:eastAsia="SimSun" w:hAnsi="SimSun"/>
          <w:b/>
          <w:sz w:val="23"/>
        </w:rPr>
        <w:t>添加式之抗靜電</w:t>
      </w:r>
      <w:proofErr w:type="gramStart"/>
      <w:r>
        <w:rPr>
          <w:rFonts w:ascii="SimSun" w:eastAsia="SimSun" w:hAnsi="SimSun"/>
          <w:b/>
          <w:sz w:val="23"/>
        </w:rPr>
        <w:t>劑助劑</w:t>
      </w:r>
      <w:proofErr w:type="gramEnd"/>
      <w:r>
        <w:rPr>
          <w:rFonts w:ascii="SimSun" w:eastAsia="SimSun" w:hAnsi="SimSun"/>
          <w:b/>
          <w:sz w:val="23"/>
        </w:rPr>
        <w:t>，為抗靜電永久型，解決外添加</w:t>
      </w:r>
    </w:p>
    <w:p w:rsidR="007C1926" w:rsidRDefault="007C1926" w:rsidP="007C1926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spacing w:line="0" w:lineRule="atLeast"/>
        <w:ind w:left="1440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>分散不佳及抗</w:t>
      </w:r>
      <w:proofErr w:type="gramStart"/>
      <w:r>
        <w:rPr>
          <w:rFonts w:ascii="SimSun" w:eastAsia="SimSun" w:hAnsi="SimSun"/>
          <w:b/>
          <w:sz w:val="24"/>
        </w:rPr>
        <w:t>靜電阻值不良</w:t>
      </w:r>
      <w:proofErr w:type="gramEnd"/>
      <w:r>
        <w:rPr>
          <w:rFonts w:ascii="SimSun" w:eastAsia="SimSun" w:hAnsi="SimSun"/>
          <w:b/>
          <w:sz w:val="24"/>
        </w:rPr>
        <w:t>問題。</w:t>
      </w:r>
    </w:p>
    <w:p w:rsidR="007C1926" w:rsidRDefault="007C1926" w:rsidP="007C192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spacing w:line="0" w:lineRule="atLeast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>產品特性 ：</w:t>
      </w:r>
    </w:p>
    <w:p w:rsidR="007C1926" w:rsidRDefault="007C1926" w:rsidP="007C1926">
      <w:pPr>
        <w:spacing w:line="86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spacing w:line="0" w:lineRule="atLeast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>表</w:t>
      </w:r>
      <w:proofErr w:type="gramStart"/>
      <w:r>
        <w:rPr>
          <w:rFonts w:ascii="SimSun" w:eastAsia="SimSun" w:hAnsi="SimSun"/>
          <w:b/>
          <w:sz w:val="24"/>
        </w:rPr>
        <w:t>一</w:t>
      </w:r>
      <w:proofErr w:type="gramEnd"/>
      <w:r>
        <w:rPr>
          <w:rFonts w:ascii="SimSun" w:eastAsia="SimSun" w:hAnsi="SimSun"/>
          <w:b/>
          <w:sz w:val="24"/>
        </w:rPr>
        <w:t xml:space="preserve"> 32CS 之典型物理特性</w:t>
      </w:r>
    </w:p>
    <w:p w:rsidR="007C1926" w:rsidRDefault="007C1926" w:rsidP="007C1926">
      <w:pPr>
        <w:spacing w:line="3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1780"/>
        <w:gridCol w:w="1640"/>
        <w:gridCol w:w="2260"/>
      </w:tblGrid>
      <w:tr w:rsidR="007C1926" w:rsidTr="007675D9">
        <w:trPr>
          <w:trHeight w:val="531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8"/>
              </w:rPr>
            </w:pPr>
            <w:r>
              <w:rPr>
                <w:rFonts w:ascii="SimSun" w:eastAsia="SimSun" w:hAnsi="SimSun"/>
                <w:b/>
                <w:w w:val="99"/>
                <w:sz w:val="28"/>
              </w:rPr>
              <w:t>揮發性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8"/>
              </w:rPr>
            </w:pPr>
            <w:r>
              <w:rPr>
                <w:rFonts w:ascii="SimSun" w:eastAsia="SimSun" w:hAnsi="SimSun"/>
                <w:b/>
                <w:w w:val="99"/>
                <w:sz w:val="28"/>
              </w:rPr>
              <w:t>外觀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sz w:val="28"/>
              </w:rPr>
            </w:pPr>
            <w:r>
              <w:rPr>
                <w:rFonts w:ascii="SimSun" w:eastAsia="SimSun" w:hAnsi="SimSun"/>
                <w:b/>
                <w:sz w:val="28"/>
              </w:rPr>
              <w:t>固成份(%)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8"/>
              </w:rPr>
            </w:pPr>
            <w:r>
              <w:rPr>
                <w:rFonts w:ascii="SimSun" w:eastAsia="SimSun" w:hAnsi="SimSun"/>
                <w:b/>
                <w:w w:val="99"/>
                <w:sz w:val="28"/>
              </w:rPr>
              <w:t>粘 度(cps/25℃)</w:t>
            </w:r>
          </w:p>
        </w:tc>
      </w:tr>
      <w:tr w:rsidR="007C1926" w:rsidTr="007675D9">
        <w:trPr>
          <w:trHeight w:val="239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C1926" w:rsidTr="007675D9">
        <w:trPr>
          <w:trHeight w:val="490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8"/>
              </w:rPr>
            </w:pPr>
            <w:r>
              <w:rPr>
                <w:rFonts w:ascii="SimSun" w:eastAsia="SimSun" w:hAnsi="SimSun"/>
                <w:b/>
                <w:w w:val="99"/>
                <w:sz w:val="28"/>
              </w:rPr>
              <w:t>含高揮發,易燃溶劑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8"/>
              </w:rPr>
            </w:pPr>
            <w:r>
              <w:rPr>
                <w:rFonts w:ascii="SimSun" w:eastAsia="SimSun" w:hAnsi="SimSun"/>
                <w:b/>
                <w:w w:val="99"/>
                <w:sz w:val="28"/>
              </w:rPr>
              <w:t>澄清透明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ind w:right="360"/>
              <w:jc w:val="right"/>
              <w:rPr>
                <w:rFonts w:ascii="SimSun" w:eastAsia="SimSun" w:hAnsi="SimSun"/>
                <w:b/>
                <w:sz w:val="28"/>
              </w:rPr>
            </w:pPr>
            <w:r>
              <w:rPr>
                <w:rFonts w:ascii="SimSun" w:eastAsia="SimSun" w:hAnsi="SimSun"/>
                <w:b/>
                <w:sz w:val="28"/>
              </w:rPr>
              <w:t>32±3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ind w:right="660"/>
              <w:jc w:val="right"/>
              <w:rPr>
                <w:rFonts w:ascii="SimSun" w:eastAsia="SimSun" w:hAnsi="SimSun"/>
                <w:b/>
                <w:sz w:val="28"/>
              </w:rPr>
            </w:pPr>
            <w:r>
              <w:rPr>
                <w:rFonts w:ascii="SimSun" w:eastAsia="SimSun" w:hAnsi="SimSun"/>
                <w:b/>
                <w:sz w:val="28"/>
              </w:rPr>
              <w:t>10±5</w:t>
            </w:r>
          </w:p>
        </w:tc>
      </w:tr>
      <w:tr w:rsidR="007C1926" w:rsidTr="007675D9">
        <w:trPr>
          <w:trHeight w:val="220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7C1926" w:rsidRDefault="007C1926" w:rsidP="007C1926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spacing w:line="0" w:lineRule="atLeast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>表二 32CS 之加工操作性</w:t>
      </w:r>
    </w:p>
    <w:p w:rsidR="007C1926" w:rsidRDefault="007C1926" w:rsidP="007C1926">
      <w:pPr>
        <w:spacing w:line="251" w:lineRule="exact"/>
        <w:rPr>
          <w:rFonts w:ascii="Times New Roman" w:eastAsia="Times New Roman" w:hAnsi="Times New Roman"/>
          <w:sz w:val="24"/>
        </w:rPr>
      </w:pPr>
      <w:r>
        <w:rPr>
          <w:rFonts w:ascii="SimSun" w:eastAsia="SimSun" w:hAnsi="SimSun"/>
          <w:b/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177165</wp:posOffset>
            </wp:positionH>
            <wp:positionV relativeFrom="paragraph">
              <wp:posOffset>36830</wp:posOffset>
            </wp:positionV>
            <wp:extent cx="4596765" cy="469900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926" w:rsidRDefault="007C1926" w:rsidP="007C1926">
      <w:pPr>
        <w:spacing w:line="0" w:lineRule="atLeast"/>
        <w:ind w:left="400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 xml:space="preserve">混和比例為 </w:t>
      </w:r>
      <w:r>
        <w:rPr>
          <w:rFonts w:ascii="SimSun" w:eastAsia="SimSun" w:hAnsi="SimSun"/>
          <w:b/>
          <w:sz w:val="28"/>
        </w:rPr>
        <w:t>MSK® PU PSA</w:t>
      </w:r>
      <w:r>
        <w:rPr>
          <w:rFonts w:ascii="SimSun" w:eastAsia="SimSun" w:hAnsi="SimSun"/>
          <w:b/>
          <w:sz w:val="24"/>
        </w:rPr>
        <w:t xml:space="preserve"> </w:t>
      </w:r>
      <w:r>
        <w:rPr>
          <w:rFonts w:ascii="SimSun" w:eastAsia="SimSun" w:hAnsi="SimSun"/>
          <w:b/>
          <w:sz w:val="28"/>
        </w:rPr>
        <w:t>之</w:t>
      </w:r>
      <w:r>
        <w:rPr>
          <w:rFonts w:ascii="SimSun" w:eastAsia="SimSun" w:hAnsi="SimSun"/>
          <w:b/>
          <w:sz w:val="24"/>
        </w:rPr>
        <w:t xml:space="preserve"> A 劑:32CS = 100:1</w:t>
      </w:r>
    </w:p>
    <w:p w:rsidR="007C1926" w:rsidRDefault="007C1926" w:rsidP="007C19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tabs>
          <w:tab w:val="left" w:pos="700"/>
        </w:tabs>
        <w:spacing w:line="0" w:lineRule="atLeast"/>
        <w:rPr>
          <w:rFonts w:ascii="SimSun" w:eastAsia="SimSun" w:hAnsi="SimSun"/>
          <w:b/>
          <w:sz w:val="19"/>
        </w:rPr>
      </w:pPr>
      <w:r>
        <w:rPr>
          <w:rFonts w:ascii="SimSun" w:eastAsia="SimSun" w:hAnsi="SimSun"/>
          <w:b/>
          <w:sz w:val="24"/>
        </w:rPr>
        <w:t>表三</w:t>
      </w:r>
      <w:r>
        <w:rPr>
          <w:rFonts w:ascii="Times New Roman" w:eastAsia="Times New Roman" w:hAnsi="Times New Roman"/>
        </w:rPr>
        <w:tab/>
      </w:r>
      <w:r>
        <w:rPr>
          <w:rFonts w:ascii="SimSun" w:eastAsia="SimSun" w:hAnsi="SimSun"/>
          <w:b/>
          <w:sz w:val="24"/>
        </w:rPr>
        <w:t xml:space="preserve">添加 1% 32CS 後之 </w:t>
      </w:r>
      <w:r>
        <w:rPr>
          <w:rFonts w:ascii="SimSun" w:eastAsia="SimSun" w:hAnsi="SimSun"/>
          <w:b/>
          <w:sz w:val="28"/>
        </w:rPr>
        <w:t>MSK®</w:t>
      </w:r>
      <w:r>
        <w:rPr>
          <w:rFonts w:ascii="SimSun" w:eastAsia="SimSun" w:hAnsi="SimSun"/>
          <w:b/>
          <w:sz w:val="24"/>
        </w:rPr>
        <w:t xml:space="preserve"> PU PSA 之品質與功能性 </w:t>
      </w:r>
      <w:r>
        <w:rPr>
          <w:rFonts w:ascii="SimSun" w:eastAsia="SimSun" w:hAnsi="SimSun"/>
          <w:b/>
          <w:sz w:val="19"/>
        </w:rPr>
        <w:t>(乾膜厚度約 16µ)</w:t>
      </w:r>
    </w:p>
    <w:p w:rsidR="007C1926" w:rsidRDefault="007C1926" w:rsidP="007C1926">
      <w:pPr>
        <w:spacing w:line="19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540"/>
        <w:gridCol w:w="2520"/>
      </w:tblGrid>
      <w:tr w:rsidR="007C1926" w:rsidTr="007675D9">
        <w:trPr>
          <w:trHeight w:val="39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ind w:left="680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測試項目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ind w:left="1780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測試方法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4"/>
              </w:rPr>
            </w:pPr>
            <w:r>
              <w:rPr>
                <w:rFonts w:ascii="SimSun" w:eastAsia="SimSun" w:hAnsi="SimSun"/>
                <w:b/>
                <w:w w:val="99"/>
                <w:sz w:val="24"/>
              </w:rPr>
              <w:t>測試結果</w:t>
            </w:r>
          </w:p>
        </w:tc>
      </w:tr>
      <w:tr w:rsidR="007C1926" w:rsidTr="007675D9">
        <w:trPr>
          <w:trHeight w:val="29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ind w:left="60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熱老化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ind w:left="20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80℃ x 168 小時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4"/>
              </w:rPr>
            </w:pPr>
            <w:proofErr w:type="gramStart"/>
            <w:r>
              <w:rPr>
                <w:rFonts w:ascii="SimSun" w:eastAsia="SimSun" w:hAnsi="SimSun"/>
                <w:b/>
                <w:w w:val="99"/>
                <w:sz w:val="24"/>
              </w:rPr>
              <w:t>無殘膠、無殘</w:t>
            </w:r>
            <w:proofErr w:type="gramEnd"/>
            <w:r>
              <w:rPr>
                <w:rFonts w:ascii="SimSun" w:eastAsia="SimSun" w:hAnsi="SimSun"/>
                <w:b/>
                <w:w w:val="99"/>
                <w:sz w:val="24"/>
              </w:rPr>
              <w:t>影</w:t>
            </w:r>
          </w:p>
        </w:tc>
      </w:tr>
      <w:tr w:rsidR="007C1926" w:rsidTr="007675D9">
        <w:trPr>
          <w:trHeight w:val="5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C1926" w:rsidTr="007675D9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ind w:left="60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濕度老化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ind w:left="20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60℃,90%相對濕度 x 168 小時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jc w:val="center"/>
              <w:rPr>
                <w:rFonts w:ascii="SimSun" w:eastAsia="SimSun" w:hAnsi="SimSun"/>
                <w:b/>
                <w:w w:val="99"/>
                <w:sz w:val="24"/>
              </w:rPr>
            </w:pPr>
            <w:proofErr w:type="gramStart"/>
            <w:r>
              <w:rPr>
                <w:rFonts w:ascii="SimSun" w:eastAsia="SimSun" w:hAnsi="SimSun"/>
                <w:b/>
                <w:w w:val="99"/>
                <w:sz w:val="24"/>
              </w:rPr>
              <w:t>無殘膠、無殘</w:t>
            </w:r>
            <w:proofErr w:type="gramEnd"/>
            <w:r>
              <w:rPr>
                <w:rFonts w:ascii="SimSun" w:eastAsia="SimSun" w:hAnsi="SimSun"/>
                <w:b/>
                <w:w w:val="99"/>
                <w:sz w:val="24"/>
              </w:rPr>
              <w:t>影</w:t>
            </w:r>
          </w:p>
        </w:tc>
      </w:tr>
      <w:tr w:rsidR="007C1926" w:rsidTr="007675D9">
        <w:trPr>
          <w:trHeight w:val="5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C1926" w:rsidTr="007675D9">
        <w:trPr>
          <w:trHeight w:val="36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ind w:left="60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表面阻抗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0" w:lineRule="atLeast"/>
              <w:rPr>
                <w:rFonts w:ascii="SimSun" w:eastAsia="SimSun" w:hAnsi="SimSun"/>
                <w:b/>
                <w:sz w:val="24"/>
              </w:rPr>
            </w:pPr>
            <w:r>
              <w:rPr>
                <w:rFonts w:ascii="SimSun" w:eastAsia="SimSun" w:hAnsi="SimSun"/>
                <w:b/>
                <w:sz w:val="24"/>
              </w:rPr>
              <w:t>ASTM D257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26" w:rsidRDefault="007C1926" w:rsidP="007675D9">
            <w:pPr>
              <w:spacing w:line="355" w:lineRule="exact"/>
              <w:jc w:val="center"/>
              <w:rPr>
                <w:rFonts w:ascii="SimSun" w:eastAsia="SimSun" w:hAnsi="SimSun"/>
                <w:b/>
                <w:w w:val="96"/>
                <w:sz w:val="41"/>
                <w:vertAlign w:val="subscript"/>
              </w:rPr>
            </w:pPr>
            <w:r>
              <w:rPr>
                <w:rFonts w:ascii="SimSun" w:eastAsia="SimSun" w:hAnsi="SimSun"/>
                <w:b/>
                <w:w w:val="96"/>
                <w:sz w:val="41"/>
                <w:vertAlign w:val="subscript"/>
              </w:rPr>
              <w:t>10</w:t>
            </w:r>
            <w:r>
              <w:rPr>
                <w:rFonts w:ascii="SimSun" w:eastAsia="SimSun" w:hAnsi="SimSun"/>
                <w:b/>
                <w:w w:val="96"/>
                <w:sz w:val="11"/>
              </w:rPr>
              <w:t>10~</w:t>
            </w:r>
            <w:proofErr w:type="gramStart"/>
            <w:r>
              <w:rPr>
                <w:rFonts w:ascii="SimSun" w:eastAsia="SimSun" w:hAnsi="SimSun"/>
                <w:b/>
                <w:w w:val="96"/>
                <w:sz w:val="11"/>
              </w:rPr>
              <w:t xml:space="preserve">11  </w:t>
            </w:r>
            <w:r>
              <w:rPr>
                <w:rFonts w:ascii="SimSun" w:eastAsia="SimSun" w:hAnsi="SimSun"/>
                <w:b/>
                <w:w w:val="96"/>
                <w:sz w:val="41"/>
                <w:vertAlign w:val="subscript"/>
              </w:rPr>
              <w:t>Ω</w:t>
            </w:r>
            <w:proofErr w:type="gramEnd"/>
          </w:p>
        </w:tc>
      </w:tr>
    </w:tbl>
    <w:p w:rsidR="007C1926" w:rsidRDefault="007C1926" w:rsidP="007C1926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spacing w:line="0" w:lineRule="atLeast"/>
        <w:rPr>
          <w:rFonts w:ascii="SimSun" w:eastAsia="SimSun" w:hAnsi="SimSun"/>
          <w:b/>
          <w:sz w:val="24"/>
        </w:rPr>
      </w:pPr>
      <w:r>
        <w:rPr>
          <w:rFonts w:ascii="SimSun" w:eastAsia="SimSun" w:hAnsi="SimSun"/>
          <w:b/>
          <w:sz w:val="24"/>
        </w:rPr>
        <w:t>注意事項 :</w:t>
      </w:r>
    </w:p>
    <w:p w:rsidR="007C1926" w:rsidRDefault="007C1926" w:rsidP="007C1926">
      <w:pPr>
        <w:spacing w:line="72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420"/>
        <w:jc w:val="both"/>
        <w:rPr>
          <w:rFonts w:ascii="新細明體" w:eastAsia="新細明體" w:hAnsi="新細明體"/>
          <w:sz w:val="24"/>
        </w:rPr>
      </w:pPr>
      <w:r>
        <w:rPr>
          <w:rFonts w:ascii="SimSun" w:eastAsia="SimSun" w:hAnsi="SimSun"/>
          <w:b/>
          <w:sz w:val="24"/>
        </w:rPr>
        <w:t>兒童及孕婦請勿操作施工及碰觸.</w:t>
      </w:r>
    </w:p>
    <w:p w:rsidR="007C1926" w:rsidRDefault="007C1926" w:rsidP="007C1926">
      <w:pPr>
        <w:spacing w:line="72" w:lineRule="exact"/>
        <w:rPr>
          <w:rFonts w:ascii="新細明體" w:eastAsia="新細明體" w:hAnsi="新細明體"/>
          <w:sz w:val="24"/>
        </w:rPr>
      </w:pPr>
    </w:p>
    <w:p w:rsidR="007C1926" w:rsidRDefault="007C1926" w:rsidP="007C1926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420"/>
        <w:jc w:val="both"/>
        <w:rPr>
          <w:rFonts w:ascii="新細明體" w:eastAsia="新細明體" w:hAnsi="新細明體"/>
          <w:sz w:val="24"/>
        </w:rPr>
      </w:pPr>
      <w:r>
        <w:rPr>
          <w:rFonts w:ascii="SimSun" w:eastAsia="SimSun" w:hAnsi="SimSun"/>
          <w:b/>
          <w:sz w:val="24"/>
        </w:rPr>
        <w:t>操作</w:t>
      </w:r>
      <w:proofErr w:type="gramStart"/>
      <w:r>
        <w:rPr>
          <w:rFonts w:ascii="SimSun" w:eastAsia="SimSun" w:hAnsi="SimSun"/>
          <w:b/>
          <w:sz w:val="24"/>
        </w:rPr>
        <w:t>時請戴手套</w:t>
      </w:r>
      <w:proofErr w:type="gramEnd"/>
      <w:r>
        <w:rPr>
          <w:rFonts w:ascii="SimSun" w:eastAsia="SimSun" w:hAnsi="SimSun"/>
          <w:b/>
          <w:sz w:val="24"/>
        </w:rPr>
        <w:t>及活性碳口罩,並保持操作環境通風良好及無灰塵,油</w:t>
      </w:r>
      <w:proofErr w:type="gramStart"/>
      <w:r>
        <w:rPr>
          <w:rFonts w:ascii="SimSun" w:eastAsia="SimSun" w:hAnsi="SimSun"/>
          <w:b/>
          <w:sz w:val="24"/>
        </w:rPr>
        <w:t>汙</w:t>
      </w:r>
      <w:proofErr w:type="gramEnd"/>
      <w:r>
        <w:rPr>
          <w:rFonts w:ascii="SimSun" w:eastAsia="SimSun" w:hAnsi="SimSun"/>
          <w:b/>
          <w:sz w:val="24"/>
        </w:rPr>
        <w:t>.</w:t>
      </w:r>
    </w:p>
    <w:p w:rsidR="007C1926" w:rsidRDefault="007C1926" w:rsidP="007C1926">
      <w:pPr>
        <w:spacing w:line="72" w:lineRule="exact"/>
        <w:rPr>
          <w:rFonts w:ascii="新細明體" w:eastAsia="新細明體" w:hAnsi="新細明體"/>
          <w:sz w:val="24"/>
        </w:rPr>
      </w:pPr>
    </w:p>
    <w:p w:rsidR="007C1926" w:rsidRDefault="007C1926" w:rsidP="007C1926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420"/>
        <w:jc w:val="both"/>
        <w:rPr>
          <w:rFonts w:ascii="新細明體" w:eastAsia="新細明體" w:hAnsi="新細明體"/>
          <w:sz w:val="24"/>
        </w:rPr>
      </w:pPr>
      <w:r>
        <w:rPr>
          <w:rFonts w:ascii="SimSun" w:eastAsia="SimSun" w:hAnsi="SimSun"/>
          <w:b/>
          <w:sz w:val="24"/>
        </w:rPr>
        <w:t>操作完畢時,請以大量肥皂水清洗雙手及手套.</w:t>
      </w:r>
    </w:p>
    <w:p w:rsidR="007C1926" w:rsidRDefault="007C1926" w:rsidP="007C1926">
      <w:pPr>
        <w:spacing w:line="119" w:lineRule="exact"/>
        <w:rPr>
          <w:rFonts w:ascii="新細明體" w:eastAsia="新細明體" w:hAnsi="新細明體"/>
          <w:sz w:val="24"/>
        </w:rPr>
      </w:pPr>
    </w:p>
    <w:p w:rsidR="007C1926" w:rsidRDefault="007C1926" w:rsidP="007C1926">
      <w:pPr>
        <w:numPr>
          <w:ilvl w:val="0"/>
          <w:numId w:val="2"/>
        </w:numPr>
        <w:tabs>
          <w:tab w:val="left" w:pos="785"/>
        </w:tabs>
        <w:spacing w:line="273" w:lineRule="auto"/>
        <w:ind w:right="2000" w:firstLine="360"/>
        <w:jc w:val="both"/>
        <w:rPr>
          <w:rFonts w:ascii="新細明體" w:eastAsia="新細明體" w:hAnsi="新細明體"/>
          <w:sz w:val="24"/>
        </w:rPr>
      </w:pPr>
      <w:r>
        <w:rPr>
          <w:rFonts w:ascii="SimSun" w:eastAsia="SimSun" w:hAnsi="SimSun"/>
          <w:b/>
          <w:sz w:val="24"/>
        </w:rPr>
        <w:t>不慎碰觸皮膚時,請立即以</w:t>
      </w:r>
      <w:r>
        <w:rPr>
          <w:rFonts w:ascii="SimSun" w:eastAsia="SimSun" w:hAnsi="SimSun"/>
          <w:b/>
          <w:sz w:val="24"/>
          <w:u w:val="single"/>
        </w:rPr>
        <w:t>藥用酒精</w:t>
      </w:r>
      <w:r>
        <w:rPr>
          <w:rFonts w:ascii="SimSun" w:eastAsia="SimSun" w:hAnsi="SimSun"/>
          <w:b/>
          <w:sz w:val="24"/>
        </w:rPr>
        <w:t>徹底擦洗;再有不適請立即送</w:t>
      </w:r>
      <w:proofErr w:type="gramStart"/>
      <w:r>
        <w:rPr>
          <w:rFonts w:ascii="SimSun" w:eastAsia="SimSun" w:hAnsi="SimSun"/>
          <w:b/>
          <w:sz w:val="24"/>
        </w:rPr>
        <w:t>醫</w:t>
      </w:r>
      <w:proofErr w:type="gramEnd"/>
      <w:r>
        <w:rPr>
          <w:rFonts w:ascii="SimSun" w:eastAsia="SimSun" w:hAnsi="SimSun"/>
          <w:b/>
          <w:sz w:val="24"/>
        </w:rPr>
        <w:t>.儲存條件 :</w:t>
      </w:r>
    </w:p>
    <w:p w:rsidR="007C1926" w:rsidRDefault="007C1926" w:rsidP="007C1926">
      <w:pPr>
        <w:tabs>
          <w:tab w:val="left" w:pos="785"/>
        </w:tabs>
        <w:spacing w:line="273" w:lineRule="auto"/>
        <w:ind w:right="2000" w:firstLine="360"/>
        <w:jc w:val="both"/>
        <w:rPr>
          <w:rFonts w:ascii="新細明體" w:eastAsia="新細明體" w:hAnsi="新細明體"/>
          <w:sz w:val="24"/>
        </w:rPr>
        <w:sectPr w:rsidR="007C1926" w:rsidSect="007C1926">
          <w:pgSz w:w="11900" w:h="16838"/>
          <w:pgMar w:top="1440" w:right="920" w:bottom="1440" w:left="1080" w:header="0" w:footer="0" w:gutter="0"/>
          <w:cols w:space="720"/>
          <w:docGrid w:linePitch="360"/>
        </w:sectPr>
      </w:pPr>
    </w:p>
    <w:p w:rsidR="007C1926" w:rsidRDefault="007C1926" w:rsidP="007C1926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7C1926" w:rsidRDefault="007C1926" w:rsidP="007C192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新細明體" w:eastAsia="新細明體" w:hAnsi="新細明體"/>
          <w:sz w:val="24"/>
        </w:rPr>
      </w:pPr>
      <w:r>
        <w:rPr>
          <w:rFonts w:ascii="SimSun" w:eastAsia="SimSun" w:hAnsi="SimSun"/>
          <w:b/>
          <w:sz w:val="24"/>
        </w:rPr>
        <w:t>原料請儲存於陰涼通風處,並避免火源.</w:t>
      </w:r>
    </w:p>
    <w:p w:rsidR="007C1926" w:rsidRDefault="007C1926" w:rsidP="007C1926">
      <w:pPr>
        <w:spacing w:line="72" w:lineRule="exact"/>
        <w:rPr>
          <w:rFonts w:ascii="新細明體" w:eastAsia="新細明體" w:hAnsi="新細明體"/>
          <w:sz w:val="24"/>
        </w:rPr>
      </w:pPr>
    </w:p>
    <w:p w:rsidR="007C1926" w:rsidRDefault="007C1926" w:rsidP="007C192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新細明體" w:eastAsia="新細明體" w:hAnsi="新細明體"/>
          <w:sz w:val="24"/>
        </w:rPr>
      </w:pPr>
      <w:r>
        <w:rPr>
          <w:rFonts w:ascii="SimSun" w:eastAsia="SimSun" w:hAnsi="SimSun"/>
          <w:b/>
          <w:sz w:val="24"/>
        </w:rPr>
        <w:lastRenderedPageBreak/>
        <w:t>原料請隨時保持封閉狀態,取</w:t>
      </w:r>
      <w:proofErr w:type="gramStart"/>
      <w:r>
        <w:rPr>
          <w:rFonts w:ascii="SimSun" w:eastAsia="SimSun" w:hAnsi="SimSun"/>
          <w:b/>
          <w:sz w:val="24"/>
        </w:rPr>
        <w:t>汲</w:t>
      </w:r>
      <w:proofErr w:type="gramEnd"/>
      <w:r>
        <w:rPr>
          <w:rFonts w:ascii="SimSun" w:eastAsia="SimSun" w:hAnsi="SimSun"/>
          <w:b/>
          <w:sz w:val="24"/>
        </w:rPr>
        <w:t>完畢後,請儘快</w:t>
      </w:r>
      <w:proofErr w:type="gramStart"/>
      <w:r>
        <w:rPr>
          <w:rFonts w:ascii="SimSun" w:eastAsia="SimSun" w:hAnsi="SimSun"/>
          <w:b/>
          <w:sz w:val="24"/>
        </w:rPr>
        <w:t>將罐蓋鎖</w:t>
      </w:r>
      <w:proofErr w:type="gramEnd"/>
      <w:r>
        <w:rPr>
          <w:rFonts w:ascii="SimSun" w:eastAsia="SimSun" w:hAnsi="SimSun"/>
          <w:b/>
          <w:sz w:val="24"/>
        </w:rPr>
        <w:t>緊.</w:t>
      </w:r>
    </w:p>
    <w:p w:rsidR="005355FD" w:rsidRPr="007C1926" w:rsidRDefault="007C1926">
      <w:bookmarkStart w:id="0" w:name="_GoBack"/>
      <w:bookmarkEnd w:id="0"/>
    </w:p>
    <w:sectPr w:rsidR="005355FD" w:rsidRPr="007C1926">
      <w:type w:val="continuous"/>
      <w:pgSz w:w="11900" w:h="16838"/>
      <w:pgMar w:top="1440" w:right="390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26"/>
    <w:rsid w:val="007C1926"/>
    <w:rsid w:val="00C6583D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73730-3BE8-4D21-AACF-8A061A88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926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1</cp:revision>
  <dcterms:created xsi:type="dcterms:W3CDTF">2018-08-24T06:52:00Z</dcterms:created>
  <dcterms:modified xsi:type="dcterms:W3CDTF">2018-08-24T06:54:00Z</dcterms:modified>
</cp:coreProperties>
</file>