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高粘性凝胶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MSK G39A/B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一种固化后</w:t>
      </w:r>
      <w:r>
        <w:rPr>
          <w:rFonts w:hint="eastAsia"/>
          <w:lang w:eastAsia="zh-CN"/>
        </w:rPr>
        <w:t>表面粘性很强的</w:t>
      </w:r>
      <w:r>
        <w:rPr>
          <w:rFonts w:hint="eastAsia"/>
        </w:rPr>
        <w:t>。它是一种铂络合物催化固化的双组份高强度液体硅橡胶，由基础化合物、交联剂、催化剂和添加剂组成，这些物料中不含重金属及芳香烃溶剂，对人体无毒害作用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lang w:val="en-US" w:eastAsia="zh-CN"/>
        </w:rPr>
      </w:pPr>
      <w:r>
        <w:t>●</w:t>
      </w:r>
      <w:r>
        <w:rPr>
          <w:rFonts w:hint="eastAsia"/>
          <w:lang w:eastAsia="zh-CN"/>
        </w:rPr>
        <w:t>粘性强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rFonts w:hint="eastAsia"/>
          <w:spacing w:val="-5"/>
          <w:lang w:val="en-US" w:eastAsia="zh-CN"/>
        </w:rPr>
        <w:t>安全环保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应用领域:粘性粘接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  <w:vAlign w:val="center"/>
          </w:tcPr>
          <w:p>
            <w:pPr>
              <w:pStyle w:val="8"/>
              <w:ind w:left="272" w:right="25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ind w:right="72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ind w:right="72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ind w:left="750" w:right="7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  <w:vAlign w:val="center"/>
          </w:tcPr>
          <w:p>
            <w:pPr>
              <w:pStyle w:val="8"/>
              <w:spacing w:before="20"/>
              <w:ind w:left="1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spacing w:before="6"/>
              <w:ind w:right="72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外观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spacing w:before="6"/>
              <w:ind w:right="723"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pacing w:before="6"/>
              <w:ind w:left="750" w:right="7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  <w:vAlign w:val="center"/>
          </w:tcPr>
          <w:p>
            <w:pPr>
              <w:pStyle w:val="8"/>
              <w:spacing w:before="22"/>
              <w:ind w:left="1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spacing w:before="8"/>
              <w:ind w:left="0" w:right="424" w:firstLine="217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  <w:lang w:eastAsia="zh-CN"/>
              </w:rPr>
              <w:t>固含（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spacing w:before="8"/>
              <w:ind w:right="721"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pacing w:before="22"/>
              <w:ind w:right="741"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  <w:vAlign w:val="center"/>
          </w:tcPr>
          <w:p>
            <w:pPr>
              <w:pStyle w:val="8"/>
              <w:spacing w:before="22"/>
              <w:ind w:left="1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spacing w:before="8"/>
              <w:ind w:left="0" w:leftChars="0" w:right="424" w:rightChars="0" w:firstLine="217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剂粘度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spacing w:before="8"/>
              <w:ind w:left="119" w:leftChars="0" w:right="721" w:rightChars="0"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pacing w:before="22"/>
              <w:ind w:left="119" w:leftChars="0" w:right="741" w:rightChars="0"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  <w:vAlign w:val="center"/>
          </w:tcPr>
          <w:p>
            <w:pPr>
              <w:pStyle w:val="8"/>
              <w:spacing w:before="22"/>
              <w:ind w:left="12"/>
              <w:jc w:val="center"/>
              <w:rPr>
                <w:rFonts w:hint="eastAsia" w:ascii="宋体" w:hAnsi="宋体" w:eastAsia="宋体" w:cs="宋体"/>
                <w:w w:val="99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spacing w:before="8"/>
              <w:ind w:left="0" w:leftChars="0" w:right="424" w:rightChars="0" w:firstLine="217" w:firstLineChars="100"/>
              <w:jc w:val="center"/>
              <w:rPr>
                <w:rFonts w:hint="eastAsia" w:ascii="宋体" w:hAnsi="宋体" w:eastAsia="宋体" w:cs="宋体"/>
                <w:w w:val="9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B</w:t>
            </w:r>
            <w:r>
              <w:rPr>
                <w:rFonts w:hint="eastAsia"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剂粘度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spacing w:before="8"/>
              <w:ind w:left="119" w:leftChars="0" w:right="721" w:rightChars="0"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pacing w:before="22"/>
              <w:ind w:left="119" w:leftChars="0" w:right="741" w:rightChars="0"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13000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 xml:space="preserve">l. 使用比例为 </w:t>
      </w:r>
      <w:r>
        <w:rPr>
          <w:rFonts w:hint="eastAsia"/>
          <w:lang w:val="en-US" w:eastAsia="zh-CN"/>
        </w:rPr>
        <w:t>A</w:t>
      </w:r>
      <w:r>
        <w:t>剂:</w:t>
      </w:r>
      <w:r>
        <w:rPr>
          <w:rFonts w:hint="eastAsia"/>
          <w:lang w:val="en-US" w:eastAsia="zh-CN"/>
        </w:rPr>
        <w:t>B</w:t>
      </w:r>
      <w:r>
        <w:t>剂 =</w:t>
      </w:r>
      <w:r>
        <w:rPr>
          <w:rFonts w:hint="eastAsia"/>
          <w:lang w:val="en-US" w:eastAsia="zh-CN"/>
        </w:rPr>
        <w:t>100</w:t>
      </w:r>
      <w:r>
        <w:t>:</w:t>
      </w:r>
      <w:r>
        <w:rPr>
          <w:rFonts w:hint="eastAsia"/>
          <w:lang w:val="en-US" w:eastAsia="zh-CN"/>
        </w:rPr>
        <w:t>8</w:t>
      </w:r>
      <w:r>
        <w:t>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.本产品适用于加温固化，混合后请于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小时之内用完。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420" w:firstLineChars="200"/>
        <w:jc w:val="left"/>
        <w:textAlignment w:val="auto"/>
        <w:outlineLvl w:val="9"/>
        <w:rPr>
          <w:rFonts w:hint="eastAsia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实验操作说明：</w:t>
      </w:r>
    </w:p>
    <w:p>
      <w:pPr>
        <w:pStyle w:val="3"/>
        <w:spacing w:line="267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将G39A/B按比例混合均匀，在尼龙硅胶板上涂布厚度为0.7mm的凝胶，静置自排泡20min</w:t>
      </w:r>
      <w:r>
        <w:rPr>
          <w:rFonts w:hint="eastAsia" w:cs="宋体"/>
          <w:b w:val="0"/>
          <w:bCs w:val="0"/>
          <w:sz w:val="21"/>
          <w:szCs w:val="21"/>
          <w:lang w:val="en-US" w:eastAsia="zh-CN" w:bidi="zh-CN"/>
        </w:rPr>
        <w:t>（或者抽真空排泡）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，烘箱分成2次烘烤，低温80℃烘烤25-30min，高温140℃烘烤15-20min。</w:t>
      </w:r>
      <w:bookmarkStart w:id="0" w:name="_GoBack"/>
      <w:bookmarkEnd w:id="0"/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20 公斤/桶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6299A"/>
    <w:rsid w:val="21D72327"/>
    <w:rsid w:val="292B304C"/>
    <w:rsid w:val="2B9B52E5"/>
    <w:rsid w:val="34387413"/>
    <w:rsid w:val="35184042"/>
    <w:rsid w:val="40480A66"/>
    <w:rsid w:val="484A74E4"/>
    <w:rsid w:val="5B0B7308"/>
    <w:rsid w:val="60456F47"/>
    <w:rsid w:val="6A975DF6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2020-06-05T03:37:10Z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